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righ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A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类）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FFFFFF"/>
          <w:sz w:val="100"/>
          <w:szCs w:val="100"/>
          <w:lang w:val="en-US" w:eastAsia="zh-CN"/>
        </w:rPr>
        <w:t>淄博市工业和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淄工信提办字〔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eastAsia="zh-CN"/>
        </w:rPr>
        <w:t>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 xml:space="preserve">              签发人：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w w:val="100"/>
          <w:sz w:val="32"/>
          <w:szCs w:val="32"/>
          <w:lang w:val="en-US" w:eastAsia="zh-CN"/>
        </w:rPr>
        <w:t>张亮云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对市十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六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届人大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五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次会议代表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第</w:t>
      </w:r>
      <w:r>
        <w:rPr>
          <w:rFonts w:hint="default" w:ascii="Times New Roman" w:hAnsi="Times New Roman" w:eastAsia="方正小标宋简体" w:cs="Times New Roman"/>
          <w:sz w:val="44"/>
          <w:szCs w:val="44"/>
          <w:u w:val="none"/>
          <w:lang w:val="en-US" w:eastAsia="zh-CN"/>
        </w:rPr>
        <w:t>2025021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号建议的答复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李洪涛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黄贻展、谢中岱、张洪銮、赵阳、冯海滨、张成涛</w:t>
      </w:r>
      <w:r>
        <w:rPr>
          <w:rFonts w:hint="eastAsia" w:ascii="仿宋_GB2312" w:hAnsi="仿宋_GB2312" w:eastAsia="仿宋_GB2312" w:cs="仿宋_GB2312"/>
          <w:sz w:val="32"/>
          <w:szCs w:val="32"/>
        </w:rPr>
        <w:t>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你们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提出的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关于实施预制食品质量安全与营养提升工程，打造“百姓安心餐桌”的建议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收悉，现答复如下：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随着生活节奏的加快、消费观念的转变以及餐饮业的变革，预制菜食品作为一种新兴的食品业态，近年来呈现出迅猛发展态势。2024年3月21日，市场监管总局等六部委联合印发《关于加强预制菜食品安全监管促进产业高质量发展的通知》，首次明确预制菜定义和范围，提出推进预制菜标准体系建设、加强预制菜食品安全监管、推进预制菜产业高质量发展的措施，为预制菜产业规范健康发展指明了方向。2024年6月27日，省发改委等十二部门联合印发《山东省预制菜产业高质量发展规划（2024—2027年）》，10月28日，省发改委等十二部门联合印发《支持预制菜产业高质量发展的政策措施》，提出十二项具体举措，推动预制菜产业健康有序、高质量发展。我市通过培育食品加工及预制菜产业，推动预制菜产业高质量发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lang w:val="en-US" w:eastAsia="zh-CN" w:bidi="ar-SA"/>
        </w:rPr>
        <w:t>一、强化企业培育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-SA"/>
        </w:rPr>
        <w:t>纵深推进企业倍增、专精特新成长、单项冠军壮大等行动。累计培育2家省级制造业单项冠军、15家省级专精特新中小企业，3家企业列入2024年全市重点倍增培育企业名单，2个案例被遴选为2024年全省质量标杆典型经验，3款产品入选2024年“山东制造·齐鲁精品”，5家企业入选2024年度山东省数字经济“晨星工厂”名单，7家企业入选2024年度山东三减食品企业认定名单，8家企业入选2024年山东食品产业优秀传统技艺企业认定名单。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/>
        </w:rPr>
        <w:t>开展招商引资、金融赋能、产学研对接、法治服务等活动，加强企业要素保障，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-SA"/>
        </w:rPr>
        <w:t>助力企业纾难解困，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/>
        </w:rPr>
        <w:t>赋能企业高质量发展。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lang w:val="en-US" w:eastAsia="zh-CN"/>
        </w:rPr>
        <w:t>二、强化重点项目建设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/>
        </w:rPr>
        <w:t>加大技术改造，积极抓好预制菜企业重点项目监测调度，力争项目按期投产达效，为产业发展增添新动能。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协调推动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/>
        </w:rPr>
        <w:t>博山区预制食品产业园项目、山东巧媳妇食品集团有限公司1.8万吨调味品生产技改项目等建设。</w:t>
      </w:r>
    </w:p>
    <w:p>
      <w:pPr>
        <w:pStyle w:val="9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  <w:lang w:eastAsia="zh-CN"/>
        </w:rPr>
        <w:t>三、强化品牌赋能</w:t>
      </w:r>
      <w:bookmarkStart w:id="0" w:name="_GoBack"/>
      <w:bookmarkEnd w:id="0"/>
    </w:p>
    <w:p>
      <w:pPr>
        <w:pStyle w:val="9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-SA"/>
        </w:rPr>
        <w:t>支持符合条件的预制食品纳入省特色优质食品目录。积极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组织企业参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-SA"/>
        </w:rPr>
        <w:t>加全国糖酒会等系列展会活动，借助重点展会平台，为我市企业搭建高水平展销平台，进一步拓展对外交流合作“朋友圈”。举办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第三届“十大淄博品牌食品”（预制食品）选树活动，不断提升品牌影响力。淄博知味斋肴鸡、清梅居香酥牛肉干等10个产品入选第三届“十大淄博品牌食品”，齐闻酒焖酥鱼锅、候立平炒鸡等9个产品入选“淄博优秀品牌食品”。</w:t>
      </w:r>
    </w:p>
    <w:p>
      <w:pPr>
        <w:pStyle w:val="9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下一步，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淄博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2"/>
          <w:sz w:val="32"/>
          <w:szCs w:val="32"/>
          <w:lang w:val="en-US" w:eastAsia="zh-CN" w:bidi="ar-SA"/>
        </w:rPr>
        <w:t>市工业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lang w:val="en-US" w:eastAsia="zh-CN" w:bidi="ar-SA"/>
        </w:rPr>
        <w:t>和信息化局将进一步加强企业培育，引导大中小企业融通发展，加快设备更新步伐，强化品牌建设，持续推动预制菜产业高质量发展。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淄博市工业和信息化局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textAlignment w:val="auto"/>
        <w:rPr>
          <w:rFonts w:hint="default" w:ascii="Times New Roman" w:hAnsi="Times New Roman" w:eastAsia="仿宋_GB2312" w:cs="Times New Roman"/>
          <w:spacing w:val="-2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（联系单位：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淄博市工业和信息化局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，联系人：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金佳琦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，联系电话：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3183475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eastAsia="zh-CN"/>
        </w:rPr>
        <w:t>此件公开发布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eastAsia="zh-CN"/>
        </w:rPr>
        <w:t>）</w:t>
      </w: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474" w:bottom="1417" w:left="1587" w:header="851" w:footer="1134" w:gutter="0"/>
          <w:pgNumType w:fmt="decimal"/>
          <w:cols w:space="425" w:num="1"/>
          <w:docGrid w:type="lines" w:linePitch="312" w:charSpace="0"/>
        </w:sect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tabs>
          <w:tab w:val="left" w:pos="1897"/>
        </w:tabs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pacing w:val="-20"/>
          <w:sz w:val="32"/>
          <w:szCs w:val="32"/>
          <w:lang w:eastAsia="zh-CN"/>
        </w:rPr>
        <w:tab/>
      </w: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280" w:firstLineChars="1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抄送：市委办公室、市政府办公室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市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  <w:lang w:eastAsia="zh-CN"/>
        </w:rPr>
        <w:t>人大常委会代表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</w:rPr>
        <w:t>工作委员会</w:t>
      </w:r>
      <w:r>
        <w:rPr>
          <w:rFonts w:hint="default" w:ascii="Times New Roman" w:hAnsi="Times New Roman" w:eastAsia="仿宋_GB2312" w:cs="Times New Roman"/>
          <w:spacing w:val="0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淄博市工业和信息化局办公室              2025年</w:t>
      </w:r>
      <w:r>
        <w:rPr>
          <w:rFonts w:hint="default" w:ascii="Times New Roman" w:hAnsi="Times New Roman" w:cs="Times New Roman"/>
          <w:spacing w:val="-20"/>
          <w:sz w:val="28"/>
          <w:szCs w:val="28"/>
          <w:u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cs="Times New Roman"/>
          <w:spacing w:val="-20"/>
          <w:sz w:val="28"/>
          <w:szCs w:val="28"/>
          <w:u w:val="none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日印发</w:t>
      </w:r>
    </w:p>
    <w:sectPr>
      <w:footerReference r:id="rId4" w:type="default"/>
      <w:pgSz w:w="11906" w:h="16838"/>
      <w:pgMar w:top="2098" w:right="1474" w:bottom="1417" w:left="1587" w:header="851" w:footer="113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rPr>
        <w:rFonts w:hint="eastAsia"/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  <w:p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  <w:p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rPr>
        <w:rFonts w:hint="eastAsia"/>
        <w:sz w:val="18"/>
      </w:rPr>
    </w:pP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75C0150"/>
    <w:rsid w:val="0A5ECB51"/>
    <w:rsid w:val="1CFFD5CA"/>
    <w:rsid w:val="3BDE3D5F"/>
    <w:rsid w:val="3E082044"/>
    <w:rsid w:val="3EDD9B86"/>
    <w:rsid w:val="3EE78DB6"/>
    <w:rsid w:val="3EF41D6F"/>
    <w:rsid w:val="3FF1AAED"/>
    <w:rsid w:val="3FFEC8A2"/>
    <w:rsid w:val="45EF4CD4"/>
    <w:rsid w:val="4A1947CF"/>
    <w:rsid w:val="5299D110"/>
    <w:rsid w:val="5E4B1107"/>
    <w:rsid w:val="63BFD95A"/>
    <w:rsid w:val="697F11FC"/>
    <w:rsid w:val="6CFE7AC6"/>
    <w:rsid w:val="6EDF049C"/>
    <w:rsid w:val="79DE036E"/>
    <w:rsid w:val="7B747311"/>
    <w:rsid w:val="7BBB4ABD"/>
    <w:rsid w:val="7BFF3A37"/>
    <w:rsid w:val="7E77F280"/>
    <w:rsid w:val="7E7F585C"/>
    <w:rsid w:val="7E91EEB8"/>
    <w:rsid w:val="7EB342EC"/>
    <w:rsid w:val="7F2DB669"/>
    <w:rsid w:val="7FFFCA4C"/>
    <w:rsid w:val="87CC88A5"/>
    <w:rsid w:val="9EF8EE0E"/>
    <w:rsid w:val="A9BF969F"/>
    <w:rsid w:val="B775D3DA"/>
    <w:rsid w:val="B9D5F45C"/>
    <w:rsid w:val="BAF40011"/>
    <w:rsid w:val="BEC5D817"/>
    <w:rsid w:val="C7BF42DE"/>
    <w:rsid w:val="D6FFB545"/>
    <w:rsid w:val="DBE722B6"/>
    <w:rsid w:val="DD341A2A"/>
    <w:rsid w:val="DFBFB6E0"/>
    <w:rsid w:val="DFE7859D"/>
    <w:rsid w:val="EBBDD9FB"/>
    <w:rsid w:val="EFFF7672"/>
    <w:rsid w:val="F29F02A1"/>
    <w:rsid w:val="F3E56174"/>
    <w:rsid w:val="F77B6A66"/>
    <w:rsid w:val="F7AB7588"/>
    <w:rsid w:val="F9FE4E3E"/>
    <w:rsid w:val="F9FF3A8B"/>
    <w:rsid w:val="FBFBDFF8"/>
    <w:rsid w:val="FC3BD78F"/>
    <w:rsid w:val="FEF70598"/>
    <w:rsid w:val="FF256864"/>
    <w:rsid w:val="FFAD6B4B"/>
    <w:rsid w:val="FFDD44DB"/>
    <w:rsid w:val="FFE3DD78"/>
    <w:rsid w:val="FFEFD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uppressAutoHyphens/>
      <w:bidi w:val="0"/>
    </w:pPr>
    <w:rPr>
      <w:rFonts w:ascii="宋体" w:hAnsi="Courier New" w:eastAsia="宋体" w:cs="宋体"/>
      <w:szCs w:val="22"/>
    </w:rPr>
  </w:style>
  <w:style w:type="paragraph" w:styleId="3">
    <w:name w:val="Normal Indent"/>
    <w:basedOn w:val="1"/>
    <w:next w:val="1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1"/>
    <w:qFormat/>
    <w:uiPriority w:val="0"/>
    <w:pPr>
      <w:widowControl w:val="0"/>
      <w:spacing w:before="0" w:after="120"/>
      <w:ind w:left="0" w:right="0"/>
      <w:jc w:val="both"/>
    </w:pPr>
    <w:rPr>
      <w:rFonts w:ascii="Calibri" w:hAnsi="Calibri" w:eastAsia="仿宋_GB2312" w:cs="Times New Roman"/>
      <w:snapToGrid w:val="0"/>
      <w:kern w:val="2"/>
      <w:sz w:val="32"/>
      <w:szCs w:val="24"/>
      <w:lang w:val="en-US" w:eastAsia="zh-CN" w:bidi="ar-SA"/>
    </w:rPr>
  </w:style>
  <w:style w:type="paragraph" w:styleId="5">
    <w:name w:val="Body Text Indent"/>
    <w:basedOn w:val="1"/>
    <w:next w:val="3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6">
    <w:name w:val="Balloon Text"/>
    <w:basedOn w:val="1"/>
    <w:next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4"/>
    <w:next w:val="4"/>
    <w:qFormat/>
    <w:uiPriority w:val="0"/>
    <w:pPr>
      <w:widowControl w:val="0"/>
      <w:spacing w:before="0" w:after="120"/>
      <w:ind w:left="0" w:right="0" w:firstLine="420" w:firstLineChars="100"/>
      <w:jc w:val="both"/>
    </w:pPr>
    <w:rPr>
      <w:rFonts w:ascii="Calibri" w:hAnsi="Calibri" w:eastAsia="仿宋_GB2312" w:cs="Times New Roman"/>
      <w:snapToGrid w:val="0"/>
      <w:kern w:val="2"/>
      <w:sz w:val="32"/>
      <w:szCs w:val="24"/>
      <w:lang w:val="en-US" w:eastAsia="zh-CN" w:bidi="ar-SA"/>
    </w:rPr>
  </w:style>
  <w:style w:type="paragraph" w:styleId="11">
    <w:name w:val="Body Text First Indent 2"/>
    <w:basedOn w:val="5"/>
    <w:next w:val="10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14">
    <w:name w:val="列出段落1"/>
    <w:basedOn w:val="1"/>
    <w:qFormat/>
    <w:uiPriority w:val="0"/>
    <w:pPr>
      <w:ind w:firstLine="420" w:firstLineChars="200"/>
    </w:pPr>
    <w:rPr>
      <w:rFonts w:cs="Calibri"/>
      <w:szCs w:val="21"/>
    </w:rPr>
  </w:style>
  <w:style w:type="paragraph" w:customStyle="1" w:styleId="15">
    <w:name w:val="样式 首行缩进:  2 字符"/>
    <w:basedOn w:val="1"/>
    <w:qFormat/>
    <w:uiPriority w:val="0"/>
    <w:pPr>
      <w:ind w:firstLine="560"/>
    </w:pPr>
    <w:rPr>
      <w:rFonts w:eastAsia="仿宋_GB2312" w:cs="宋体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2018-07-14T07:11:00Z</dcterms:created>
  <dc:creator>d</dc:creator>
  <cp:lastModifiedBy>lenovo</cp:lastModifiedBy>
  <cp:lastPrinted>2025-07-25T08:31:13Z</cp:lastPrinted>
  <dcterms:modified xsi:type="dcterms:W3CDTF">2025-07-25T08:31:25Z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